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干系人参与监督报告模板</w:t>
      </w:r>
    </w:p>
    <w:p>
      <w:pPr>
        <w:jc w:val="center"/>
      </w:pPr>
      <w:r>
        <w:rPr>
          <w:color w:val="666666"/>
          <w:sz w:val="28"/>
        </w:rPr>
        <w:t>PMBOK | 监督干系人参与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干系人参与监督报告模板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监督干系人参与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报告干系人参与情况和策略调整的文档模板。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请根据实际项目情况填写以下内容。本模板基于PMBOK框架的监督干系人参与过程编制，适用于相关项目管理活动。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本输出物是监督干系人参与过程的关键交付物，应按照PMBOK框架的要求进行编制。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