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风险管理计划模板</w:t>
      </w:r>
    </w:p>
    <w:p>
      <w:pPr>
        <w:jc w:val="center"/>
      </w:pPr>
      <w:r>
        <w:rPr>
          <w:color w:val="666666"/>
          <w:sz w:val="28"/>
        </w:rPr>
        <w:t>PMBOK | 规划风险管理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风险管理计划模板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规划风险管理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定义如何实施风险管理活动的管理计划模板。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请根据实际项目情况填写以下内容。本模板基于PMBOK框架的规划风险管理过程编制，适用于相关项目管理活动。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本输出物是规划风险管理过程的关键交付物，应按照PMBOK框架的要求进行编制。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