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度量计划模板</w:t>
      </w:r>
    </w:p>
    <w:p>
      <w:pPr>
        <w:jc w:val="center"/>
      </w:pPr>
      <w:r>
        <w:rPr>
          <w:color w:val="666666"/>
          <w:sz w:val="28"/>
        </w:rPr>
        <w:t>CMMI | 管理度量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度量计划模板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管理度量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度量计划模板，定义度量目标、数据收集方法和分析报告要求。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请根据实际项目情况填写以下内容。本模板基于CMMI框架的管理度量过程编制，适用于相关项目管理活动。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本工具用于辅助管理度量过程，请按照CMMI框架的要求使用。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