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组织度量与成长报告模板</w:t>
      </w:r>
    </w:p>
    <w:p>
      <w:pPr>
        <w:jc w:val="center"/>
      </w:pPr>
      <w:r>
        <w:rPr>
          <w:color w:val="666666"/>
          <w:sz w:val="28"/>
        </w:rPr>
        <w:t>SAFe | 度量与成长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组织度量与成长报告模板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度量与成长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组织级度量与成长评估报告模板，评估SAFe实施成熟度和业务成果。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请根据实际项目情况填写以下内容。本模板基于SAFe框架的度量与成长过程编制，适用于相关项目管理活动。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本工具用于辅助度量与成长过程，请按照SAFe框架的要求使用。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