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战略主题模板</w:t>
      </w:r>
    </w:p>
    <w:p>
      <w:pPr>
        <w:jc w:val="center"/>
      </w:pPr>
      <w:r>
        <w:rPr>
          <w:color w:val="666666"/>
          <w:sz w:val="28"/>
        </w:rPr>
        <w:t>SAFe | 建立战略主题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战略主题模板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建立战略主题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定义战略主题的模板。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请根据实际项目情况填写以下内容。本模板基于SAFe框架的建立战略主题过程编制，适用于相关项目管理活动。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本输出物是建立战略主题过程的关键交付物，应按照SAFe框架的要求进行编制。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