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产品退市计划模板</w:t>
      </w:r>
    </w:p>
    <w:p>
      <w:pPr>
        <w:jc w:val="center"/>
      </w:pPr>
      <w:r>
        <w:rPr>
          <w:color w:val="666666"/>
          <w:sz w:val="28"/>
        </w:rPr>
        <w:t>IPD | 产品退市管理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产品退市计划模板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产品退市管理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产品退市计划模板。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请根据实际项目情况填写以下内容。本模板基于IPD框架的产品退市管理过程编制，适用于相关项目管理活动。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本输出物是产品退市管理过程的关键交付物，应按照IPD框架的要求进行编制。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