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范围管理计划模板</w:t>
      </w:r>
    </w:p>
    <w:p>
      <w:pPr>
        <w:jc w:val="center"/>
      </w:pPr>
      <w:r>
        <w:rPr>
          <w:color w:val="666666"/>
          <w:sz w:val="28"/>
        </w:rPr>
        <w:t>PMBOK | 规划范围管理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范围管理计划模板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规划范围管理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定义如何定义、确认和控制项目范围的管理计划模板。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请根据实际项目情况填写以下内容。本模板基于PMBOK框架的规划范围管理过程编制，适用于相关项目管理活动。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本输出物是规划范围管理过程的关键交付物，应按照PMBOK框架的要求进行编制。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