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解决方案意图模板</w:t>
      </w:r>
    </w:p>
    <w:p/>
    <w:p/>
    <w:p>
      <w:pPr>
        <w:jc w:val="center"/>
      </w:pPr>
      <w:r>
        <w:rPr>
          <w:color w:val="646464"/>
          <w:sz w:val="28"/>
        </w:rPr>
        <w:t>定义解决方案意图的模板。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本文档旨在为定义解决方案意图提供标准化的工作指导和模板。</w:t>
      </w:r>
    </w:p>
    <w:p>
      <w:r>
        <w:t>适用范围：本文档适用于SAFe框架框架下的定义解决方案意图相关活动。</w:t>
      </w:r>
    </w:p>
    <w:p>
      <w:pPr>
        <w:pStyle w:val="Heading1"/>
      </w:pPr>
      <w:r>
        <w:t>2. 背景</w:t>
      </w:r>
    </w:p>
    <w:p>
      <w:r>
        <w:t>本文档基于SAFe框架框架的定义解决方案意图过程编制。</w:t>
      </w:r>
    </w:p>
    <w:p>
      <w:r>
        <w:t>SAFe框架是一个被广泛认可的项目管理框架，为组织提供了标准化的项目管理方法和最佳实践。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SAFe框架指南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