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干系人参与监督报告模板</w:t>
      </w:r>
    </w:p>
    <w:p/>
    <w:p/>
    <w:p>
      <w:pPr>
        <w:jc w:val="center"/>
      </w:pPr>
      <w:r>
        <w:rPr>
          <w:color w:val="646464"/>
          <w:sz w:val="28"/>
        </w:rPr>
        <w:t>报告干系人参与情况和策略调整的文档模板。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本文档旨在为监督干系人参与提供标准化的工作指导和模板。</w:t>
      </w:r>
    </w:p>
    <w:p>
      <w:r>
        <w:t>适用范围：本文档适用于PMBOK指南框架下的监督干系人参与相关活动。</w:t>
      </w:r>
    </w:p>
    <w:p>
      <w:pPr>
        <w:pStyle w:val="Heading1"/>
      </w:pPr>
      <w:r>
        <w:t>2. 背景</w:t>
      </w:r>
    </w:p>
    <w:p>
      <w:r>
        <w:t>本文档基于PMBOK指南框架的监督干系人参与过程编制。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