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干系人参与计划模板</w:t>
      </w:r>
    </w:p>
    <w:p/>
    <w:p/>
    <w:p>
      <w:pPr>
        <w:jc w:val="center"/>
      </w:pPr>
      <w:r>
        <w:rPr>
          <w:color w:val="646464"/>
          <w:sz w:val="28"/>
        </w:rPr>
        <w:t>定义如何调动干系人参与项目活动的管理计划模板。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本文档旨在为规划干系人参与提供标准化的工作指导和模板。</w:t>
      </w:r>
    </w:p>
    <w:p>
      <w:r>
        <w:t>适用范围：本文档适用于PMBOK指南框架下的规划干系人参与相关活动。</w:t>
      </w:r>
    </w:p>
    <w:p>
      <w:pPr>
        <w:pStyle w:val="Heading1"/>
      </w:pPr>
      <w:r>
        <w:t>2. 背景</w:t>
      </w:r>
    </w:p>
    <w:p>
      <w:r>
        <w:t>本文档基于PMBOK指南框架的规划干系人参与过程编制。</w:t>
      </w:r>
    </w:p>
    <w:p>
      <w:r>
        <w:t>PMBOK指南是一个被广泛认可的项目管理框架，为组织提供了标准化的项目管理方法和最佳实践。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PMBOK指南指南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