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风险识别访谈提纲</w:t>
      </w:r>
    </w:p>
    <w:p/>
    <w:p/>
    <w:p>
      <w:pPr>
        <w:jc w:val="center"/>
      </w:pPr>
      <w:r>
        <w:rPr>
          <w:color w:val="646464"/>
          <w:sz w:val="28"/>
        </w:rPr>
        <w:t>用于识别项目风险的访谈问题模板，涵盖各知识领域。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本文档旨在为识别风险提供标准化的工作指导和模板。</w:t>
      </w:r>
    </w:p>
    <w:p>
      <w:r>
        <w:t>适用范围：本文档适用于PMBOK指南框架下的识别风险相关活动。</w:t>
      </w:r>
    </w:p>
    <w:p>
      <w:pPr>
        <w:pStyle w:val="Heading1"/>
      </w:pPr>
      <w:r>
        <w:t>2. 背景</w:t>
      </w:r>
    </w:p>
    <w:p>
      <w:r>
        <w:t>本文档基于PMBOK指南框架的识别风险过程编制。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