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WBS字典模板</w:t>
      </w:r>
    </w:p>
    <w:p/>
    <w:p/>
    <w:p>
      <w:pPr>
        <w:jc w:val="center"/>
      </w:pPr>
      <w:r>
        <w:rPr>
          <w:color w:val="646464"/>
          <w:sz w:val="28"/>
        </w:rPr>
        <w:t>详细描述WBS中每个工作包内容的字典模板。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本文档旨在为创建WBS提供标准化的工作指导和模板。</w:t>
      </w:r>
    </w:p>
    <w:p>
      <w:r>
        <w:t>适用范围：本文档适用于PMBOK指南框架下的创建WBS相关活动。</w:t>
      </w:r>
    </w:p>
    <w:p>
      <w:pPr>
        <w:pStyle w:val="Heading1"/>
      </w:pPr>
      <w:r>
        <w:t>2. 背景</w:t>
      </w:r>
    </w:p>
    <w:p>
      <w:r>
        <w:t>本文档基于PMBOK指南框架的创建WBS过程编制。</w:t>
      </w:r>
    </w:p>
    <w:p>
      <w:r>
        <w:t>PMBOK指南是一个被广泛认可的项目管理框架，为组织提供了标准化的项目管理方法和最佳实践。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PMBOK指南指南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